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21F60" w14:textId="77777777" w:rsidR="00B65CAE" w:rsidRPr="00B65CAE" w:rsidRDefault="00B65CAE" w:rsidP="00B65CAE">
      <w:pPr>
        <w:spacing w:after="0"/>
        <w:ind w:firstLine="567"/>
        <w:jc w:val="center"/>
        <w:rPr>
          <w:rFonts w:eastAsia="Calibri" w:cs="Times New Roman"/>
          <w:b/>
          <w:szCs w:val="28"/>
        </w:rPr>
      </w:pPr>
      <w:r w:rsidRPr="00B65CAE">
        <w:rPr>
          <w:rFonts w:eastAsia="Calibri" w:cs="Times New Roman"/>
          <w:b/>
          <w:szCs w:val="28"/>
        </w:rPr>
        <w:t>Классификация грузовых перевозок</w:t>
      </w:r>
    </w:p>
    <w:p w14:paraId="157A759A" w14:textId="77777777" w:rsidR="00B65CAE" w:rsidRPr="00B65CAE" w:rsidRDefault="00B65CAE" w:rsidP="00B65CAE">
      <w:pPr>
        <w:spacing w:after="0"/>
        <w:ind w:firstLine="567"/>
        <w:jc w:val="both"/>
        <w:rPr>
          <w:rFonts w:eastAsia="Calibri" w:cs="Times New Roman"/>
          <w:szCs w:val="28"/>
        </w:rPr>
      </w:pPr>
    </w:p>
    <w:p w14:paraId="4CEB65F4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В связи с многообразием условий выполнения перевозок и ви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дов грузов грузовые автомобильные перевозки различают по сле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дующим признакам:</w:t>
      </w:r>
    </w:p>
    <w:p w14:paraId="0EE4081B" w14:textId="77777777" w:rsidR="001F22EF" w:rsidRDefault="001F22EF" w:rsidP="001F22EF">
      <w:pPr>
        <w:spacing w:after="0"/>
        <w:jc w:val="both"/>
        <w:rPr>
          <w:rFonts w:eastAsia="Times New Roman" w:cs="Times New Roman"/>
          <w:b/>
          <w:bCs/>
          <w:iCs/>
          <w:szCs w:val="28"/>
          <w:lang w:val="kk-KZ" w:eastAsia="ru-RU"/>
        </w:rPr>
      </w:pPr>
    </w:p>
    <w:p w14:paraId="7DB326CA" w14:textId="4DC80E93" w:rsidR="00B65CAE" w:rsidRPr="00B65CAE" w:rsidRDefault="00B65CAE" w:rsidP="001F22EF">
      <w:pPr>
        <w:spacing w:after="0"/>
        <w:jc w:val="both"/>
        <w:rPr>
          <w:rFonts w:eastAsia="Times New Roman" w:cs="Times New Roman"/>
          <w:szCs w:val="28"/>
          <w:lang w:val="kk-KZ" w:eastAsia="ru-RU"/>
        </w:rPr>
      </w:pPr>
      <w:r w:rsidRPr="001F22EF">
        <w:rPr>
          <w:rFonts w:eastAsia="Times New Roman" w:cs="Times New Roman"/>
          <w:b/>
          <w:bCs/>
          <w:iCs/>
          <w:szCs w:val="28"/>
          <w:lang w:val="kk-KZ" w:eastAsia="ru-RU"/>
        </w:rPr>
        <w:t>1.П</w:t>
      </w:r>
      <w:r w:rsidRPr="00B65CAE">
        <w:rPr>
          <w:rFonts w:eastAsia="Times New Roman" w:cs="Times New Roman"/>
          <w:b/>
          <w:bCs/>
          <w:iCs/>
          <w:szCs w:val="28"/>
          <w:lang w:val="kk-KZ" w:eastAsia="ru-RU"/>
        </w:rPr>
        <w:t>о отраслям</w:t>
      </w:r>
      <w:r w:rsidRPr="00B65CAE">
        <w:rPr>
          <w:rFonts w:eastAsia="Times New Roman" w:cs="Times New Roman"/>
          <w:szCs w:val="28"/>
          <w:lang w:val="kk-KZ" w:eastAsia="ru-RU"/>
        </w:rPr>
        <w:t xml:space="preserve"> (типы обслуживаемых предприятий и, следова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тельно, виды перевозимых грузов):</w:t>
      </w:r>
    </w:p>
    <w:p w14:paraId="5CE41BD3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- промышленные грузы занимают около 30 % от общего объема перевозок. Это грузы промышленных предприятий, включая сы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рье, готовую продукцию, топливо, перевозимые между промыш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ленными объектами, узлами внешнего транспорта и складскими территориями;</w:t>
      </w:r>
    </w:p>
    <w:p w14:paraId="360C6504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- строительные —35%. Это грузы промышленного и гражданско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го капитального строительства, включающие грузы строительной индустрии, сырьевые строительные материалы, строительное обо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рудование и машины, грунт и строительный мусор;</w:t>
      </w:r>
    </w:p>
    <w:p w14:paraId="148C0B7E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- сельскохозяйственные — 10 %. Это сельскохозяйственная про</w:t>
      </w:r>
      <w:r w:rsidRPr="00B65CAE">
        <w:rPr>
          <w:rFonts w:eastAsia="Times New Roman" w:cs="Times New Roman"/>
          <w:szCs w:val="28"/>
          <w:lang w:val="kk-KZ" w:eastAsia="ru-RU"/>
        </w:rPr>
        <w:softHyphen/>
        <w:t>дукция, семена, удобрения и т.п.;</w:t>
      </w:r>
    </w:p>
    <w:p w14:paraId="5BA1ADB9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- потребительские — 20%. Это грузы продовольственного, промтоварного снабжения и бытового обслуживания населения. К потребительской группе относятся также грузы очистки города от твердых бытовых отходов, снега и мусора, а также топливные грузы;</w:t>
      </w:r>
    </w:p>
    <w:p w14:paraId="649280F3" w14:textId="77777777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>- прочие — 5 %;</w:t>
      </w:r>
    </w:p>
    <w:p w14:paraId="1AF271DC" w14:textId="77777777" w:rsidR="00B65CAE" w:rsidRPr="00B65CAE" w:rsidRDefault="00B65CAE" w:rsidP="00B65CAE">
      <w:pPr>
        <w:spacing w:after="0"/>
        <w:ind w:firstLine="567"/>
        <w:jc w:val="both"/>
        <w:rPr>
          <w:rFonts w:eastAsia="Calibri" w:cs="Times New Roman"/>
          <w:b/>
          <w:szCs w:val="28"/>
        </w:rPr>
      </w:pPr>
    </w:p>
    <w:p w14:paraId="58B41751" w14:textId="00F7522E" w:rsidR="00B65CAE" w:rsidRPr="00B65CAE" w:rsidRDefault="00B65CAE" w:rsidP="00B65CAE">
      <w:pPr>
        <w:spacing w:after="0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b/>
          <w:szCs w:val="28"/>
        </w:rPr>
        <w:t>2.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признаку принадлежности</w:t>
      </w:r>
      <w:r w:rsidRPr="001F22EF">
        <w:rPr>
          <w:rFonts w:eastAsia="Calibri" w:cs="Times New Roman"/>
          <w:b/>
          <w:bCs/>
          <w:szCs w:val="28"/>
        </w:rPr>
        <w:t>:</w:t>
      </w:r>
    </w:p>
    <w:p w14:paraId="0FEF66CE" w14:textId="248FB5B7" w:rsidR="00B65CAE" w:rsidRPr="00B65CAE" w:rsidRDefault="00B65CAE" w:rsidP="008139D9">
      <w:pPr>
        <w:pStyle w:val="a3"/>
        <w:numPr>
          <w:ilvl w:val="0"/>
          <w:numId w:val="1"/>
        </w:numPr>
        <w:spacing w:after="0"/>
        <w:ind w:left="142" w:firstLine="142"/>
        <w:jc w:val="both"/>
        <w:rPr>
          <w:rFonts w:eastAsia="Calibri" w:cs="Times New Roman"/>
          <w:szCs w:val="28"/>
        </w:rPr>
      </w:pPr>
      <w:proofErr w:type="gramStart"/>
      <w:r w:rsidRPr="00B65CAE">
        <w:rPr>
          <w:rFonts w:eastAsia="Calibri" w:cs="Times New Roman"/>
          <w:szCs w:val="28"/>
        </w:rPr>
        <w:t>перевозки</w:t>
      </w:r>
      <w:proofErr w:type="gramEnd"/>
      <w:r w:rsidRPr="00B65CAE">
        <w:rPr>
          <w:rFonts w:eastAsia="Calibri" w:cs="Times New Roman"/>
          <w:szCs w:val="28"/>
        </w:rPr>
        <w:t xml:space="preserve"> выполняемые транспортом общего пользования;</w:t>
      </w:r>
    </w:p>
    <w:p w14:paraId="6E47A149" w14:textId="5852F113" w:rsidR="00B65CAE" w:rsidRPr="00B65CAE" w:rsidRDefault="00B65CAE" w:rsidP="008139D9">
      <w:pPr>
        <w:pStyle w:val="a3"/>
        <w:numPr>
          <w:ilvl w:val="0"/>
          <w:numId w:val="1"/>
        </w:numPr>
        <w:spacing w:after="0"/>
        <w:ind w:left="142" w:firstLine="142"/>
        <w:jc w:val="both"/>
        <w:rPr>
          <w:rFonts w:eastAsia="Calibri" w:cs="Times New Roman"/>
          <w:szCs w:val="28"/>
        </w:rPr>
      </w:pPr>
      <w:proofErr w:type="gramStart"/>
      <w:r w:rsidRPr="00B65CAE">
        <w:rPr>
          <w:rFonts w:eastAsia="Calibri" w:cs="Times New Roman"/>
          <w:szCs w:val="28"/>
        </w:rPr>
        <w:t>перевозки</w:t>
      </w:r>
      <w:proofErr w:type="gramEnd"/>
      <w:r w:rsidRPr="00B65CAE">
        <w:rPr>
          <w:rFonts w:eastAsia="Calibri" w:cs="Times New Roman"/>
          <w:szCs w:val="28"/>
        </w:rPr>
        <w:t xml:space="preserve"> выполненные ведомственным транспортом.</w:t>
      </w:r>
    </w:p>
    <w:p w14:paraId="4D034D0D" w14:textId="5D179A18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3.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территориальному признаку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12AFDC58" w14:textId="652916F9" w:rsidR="00B65CAE" w:rsidRPr="001F22EF" w:rsidRDefault="001F22EF" w:rsidP="001F22EF">
      <w:pPr>
        <w:pStyle w:val="a3"/>
        <w:numPr>
          <w:ilvl w:val="0"/>
          <w:numId w:val="2"/>
        </w:numPr>
        <w:spacing w:after="0"/>
        <w:ind w:left="426" w:hanging="142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в</w:t>
      </w:r>
      <w:r w:rsidR="00B65CAE" w:rsidRPr="001F22EF">
        <w:rPr>
          <w:rFonts w:eastAsia="Calibri" w:cs="Times New Roman"/>
          <w:szCs w:val="28"/>
        </w:rPr>
        <w:t>нутрипроизводственные (технологические);</w:t>
      </w:r>
    </w:p>
    <w:p w14:paraId="7FA4CFAA" w14:textId="1D4F834A" w:rsidR="00B65CAE" w:rsidRPr="001F22EF" w:rsidRDefault="001F22EF" w:rsidP="001F22EF">
      <w:pPr>
        <w:pStyle w:val="a3"/>
        <w:numPr>
          <w:ilvl w:val="0"/>
          <w:numId w:val="2"/>
        </w:numPr>
        <w:spacing w:after="0"/>
        <w:ind w:left="426" w:hanging="142"/>
        <w:jc w:val="both"/>
        <w:rPr>
          <w:rFonts w:eastAsia="Calibri" w:cs="Times New Roman"/>
          <w:szCs w:val="28"/>
        </w:rPr>
      </w:pPr>
      <w:proofErr w:type="spellStart"/>
      <w:r>
        <w:rPr>
          <w:rFonts w:eastAsia="Calibri" w:cs="Times New Roman"/>
          <w:szCs w:val="28"/>
        </w:rPr>
        <w:t>в</w:t>
      </w:r>
      <w:r w:rsidR="00B65CAE" w:rsidRPr="001F22EF">
        <w:rPr>
          <w:rFonts w:eastAsia="Calibri" w:cs="Times New Roman"/>
          <w:szCs w:val="28"/>
        </w:rPr>
        <w:t>нехозяйственные</w:t>
      </w:r>
      <w:proofErr w:type="spellEnd"/>
      <w:r w:rsidR="00B65CAE" w:rsidRPr="001F22EF">
        <w:rPr>
          <w:rFonts w:eastAsia="Calibri" w:cs="Times New Roman"/>
          <w:szCs w:val="28"/>
        </w:rPr>
        <w:t xml:space="preserve"> перевозки:</w:t>
      </w:r>
    </w:p>
    <w:p w14:paraId="70BFB9B2" w14:textId="05972AD0" w:rsidR="00B65CAE" w:rsidRPr="001F22EF" w:rsidRDefault="00B65CAE" w:rsidP="001F22EF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городские</w:t>
      </w:r>
    </w:p>
    <w:p w14:paraId="0643D522" w14:textId="2D90EBBB" w:rsidR="00B65CAE" w:rsidRPr="001F22EF" w:rsidRDefault="001F22EF" w:rsidP="001F22EF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п</w:t>
      </w:r>
      <w:r w:rsidR="00B65CAE" w:rsidRPr="001F22EF">
        <w:rPr>
          <w:rFonts w:eastAsia="Calibri" w:cs="Times New Roman"/>
          <w:szCs w:val="28"/>
        </w:rPr>
        <w:t xml:space="preserve">ригородные </w:t>
      </w:r>
      <w:proofErr w:type="gramStart"/>
      <w:r w:rsidR="00B65CAE" w:rsidRPr="001F22EF">
        <w:rPr>
          <w:rFonts w:eastAsia="Calibri" w:cs="Times New Roman"/>
          <w:szCs w:val="28"/>
        </w:rPr>
        <w:t>( перевозки</w:t>
      </w:r>
      <w:proofErr w:type="gramEnd"/>
      <w:r w:rsidR="00B65CAE" w:rsidRPr="001F22EF">
        <w:rPr>
          <w:rFonts w:eastAsia="Calibri" w:cs="Times New Roman"/>
          <w:szCs w:val="28"/>
        </w:rPr>
        <w:t xml:space="preserve"> на расстояние до 50км)</w:t>
      </w:r>
    </w:p>
    <w:p w14:paraId="73542961" w14:textId="2BB02885" w:rsidR="00B65CAE" w:rsidRPr="001F22EF" w:rsidRDefault="001F22EF" w:rsidP="001F22EF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м</w:t>
      </w:r>
      <w:r w:rsidR="00B65CAE" w:rsidRPr="001F22EF">
        <w:rPr>
          <w:rFonts w:eastAsia="Calibri" w:cs="Times New Roman"/>
          <w:szCs w:val="28"/>
        </w:rPr>
        <w:t>еждугородные (&gt;50км)</w:t>
      </w:r>
    </w:p>
    <w:p w14:paraId="7EC458A2" w14:textId="200F4A03" w:rsidR="00B65CAE" w:rsidRPr="001F22EF" w:rsidRDefault="001F22EF" w:rsidP="001F22EF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м</w:t>
      </w:r>
      <w:r w:rsidR="00B65CAE" w:rsidRPr="001F22EF">
        <w:rPr>
          <w:rFonts w:eastAsia="Calibri" w:cs="Times New Roman"/>
          <w:szCs w:val="28"/>
        </w:rPr>
        <w:t>еждународные</w:t>
      </w:r>
    </w:p>
    <w:p w14:paraId="4D893C5B" w14:textId="6D7F83F3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4.</w:t>
      </w:r>
      <w:r w:rsidRPr="00B65CAE">
        <w:rPr>
          <w:rFonts w:eastAsia="Calibri" w:cs="Times New Roman"/>
          <w:b/>
          <w:bCs/>
          <w:szCs w:val="28"/>
        </w:rPr>
        <w:t>По способам организации и выполнения перевозок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24DD527E" w14:textId="1692467E" w:rsidR="00B65CAE" w:rsidRPr="001F22EF" w:rsidRDefault="001F22EF" w:rsidP="001F22EF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560" w:hanging="1276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ц</w:t>
      </w:r>
      <w:r w:rsidR="00B65CAE" w:rsidRPr="001F22EF">
        <w:rPr>
          <w:rFonts w:eastAsia="Calibri" w:cs="Times New Roman"/>
          <w:szCs w:val="28"/>
        </w:rPr>
        <w:t>ентрализованные</w:t>
      </w:r>
      <w:r>
        <w:rPr>
          <w:rFonts w:eastAsia="Calibri" w:cs="Times New Roman"/>
          <w:szCs w:val="28"/>
        </w:rPr>
        <w:t>;</w:t>
      </w:r>
    </w:p>
    <w:p w14:paraId="59B260AC" w14:textId="04A6FE88" w:rsidR="00B65CAE" w:rsidRPr="001F22EF" w:rsidRDefault="001F22EF" w:rsidP="001F22EF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560" w:hanging="1276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д</w:t>
      </w:r>
      <w:r w:rsidR="00B65CAE" w:rsidRPr="001F22EF">
        <w:rPr>
          <w:rFonts w:eastAsia="Calibri" w:cs="Times New Roman"/>
          <w:szCs w:val="28"/>
        </w:rPr>
        <w:t>ецентрализованные</w:t>
      </w:r>
      <w:r>
        <w:rPr>
          <w:rFonts w:eastAsia="Calibri" w:cs="Times New Roman"/>
          <w:szCs w:val="28"/>
        </w:rPr>
        <w:t>;</w:t>
      </w:r>
    </w:p>
    <w:p w14:paraId="2B338977" w14:textId="157F6813" w:rsidR="00B65CAE" w:rsidRPr="001F22EF" w:rsidRDefault="001F22EF" w:rsidP="001F22EF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560" w:hanging="1276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п</w:t>
      </w:r>
      <w:r w:rsidR="00B65CAE" w:rsidRPr="001F22EF">
        <w:rPr>
          <w:rFonts w:eastAsia="Calibri" w:cs="Times New Roman"/>
          <w:szCs w:val="28"/>
        </w:rPr>
        <w:t>рямые и смешанные</w:t>
      </w:r>
      <w:r>
        <w:rPr>
          <w:rFonts w:eastAsia="Calibri" w:cs="Times New Roman"/>
          <w:szCs w:val="28"/>
        </w:rPr>
        <w:t>;</w:t>
      </w:r>
    </w:p>
    <w:p w14:paraId="732D720B" w14:textId="53C84B03" w:rsidR="00B65CAE" w:rsidRPr="001F22EF" w:rsidRDefault="001F22EF" w:rsidP="001F22EF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560" w:hanging="1276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к</w:t>
      </w:r>
      <w:r w:rsidR="00B65CAE" w:rsidRPr="001F22EF">
        <w:rPr>
          <w:rFonts w:eastAsia="Calibri" w:cs="Times New Roman"/>
          <w:szCs w:val="28"/>
        </w:rPr>
        <w:t>омбинированные</w:t>
      </w:r>
      <w:r>
        <w:rPr>
          <w:rFonts w:eastAsia="Calibri" w:cs="Times New Roman"/>
          <w:szCs w:val="28"/>
        </w:rPr>
        <w:t>;</w:t>
      </w:r>
    </w:p>
    <w:p w14:paraId="317D0BB4" w14:textId="45F28F13" w:rsidR="00B65CAE" w:rsidRPr="001F22EF" w:rsidRDefault="001F22EF" w:rsidP="001F22EF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560" w:hanging="1276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к</w:t>
      </w:r>
      <w:r w:rsidR="00B65CAE" w:rsidRPr="001F22EF">
        <w:rPr>
          <w:rFonts w:eastAsia="Calibri" w:cs="Times New Roman"/>
          <w:szCs w:val="28"/>
        </w:rPr>
        <w:t>онтейнерные и пакетные</w:t>
      </w:r>
      <w:r>
        <w:rPr>
          <w:rFonts w:eastAsia="Calibri" w:cs="Times New Roman"/>
          <w:szCs w:val="28"/>
        </w:rPr>
        <w:t>.</w:t>
      </w:r>
    </w:p>
    <w:p w14:paraId="2536CE09" w14:textId="4FF5FD6F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5.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формам учета и оплаты работы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428AFA59" w14:textId="138B7272" w:rsidR="00B65CAE" w:rsidRPr="001F22EF" w:rsidRDefault="001F22EF" w:rsidP="001F22EF">
      <w:pPr>
        <w:pStyle w:val="a3"/>
        <w:numPr>
          <w:ilvl w:val="0"/>
          <w:numId w:val="5"/>
        </w:numPr>
        <w:tabs>
          <w:tab w:val="left" w:pos="567"/>
        </w:tabs>
        <w:spacing w:after="0"/>
        <w:ind w:hanging="72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с</w:t>
      </w:r>
      <w:r w:rsidR="00B65CAE" w:rsidRPr="001F22EF">
        <w:rPr>
          <w:rFonts w:eastAsia="Calibri" w:cs="Times New Roman"/>
          <w:szCs w:val="28"/>
        </w:rPr>
        <w:t xml:space="preserve"> оплатой работы по сдельным тарифам оплачивается объем выполненной работы (учитывается масса отправки и расстояние, величина отправки)</w:t>
      </w:r>
      <w:r>
        <w:rPr>
          <w:rFonts w:eastAsia="Calibri" w:cs="Times New Roman"/>
          <w:szCs w:val="28"/>
        </w:rPr>
        <w:t>;</w:t>
      </w:r>
    </w:p>
    <w:p w14:paraId="68B30252" w14:textId="67B24193" w:rsidR="00B65CAE" w:rsidRPr="001F22EF" w:rsidRDefault="001F22EF" w:rsidP="001F22EF">
      <w:pPr>
        <w:pStyle w:val="a3"/>
        <w:numPr>
          <w:ilvl w:val="0"/>
          <w:numId w:val="5"/>
        </w:numPr>
        <w:tabs>
          <w:tab w:val="left" w:pos="567"/>
        </w:tabs>
        <w:spacing w:after="0"/>
        <w:ind w:hanging="72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lastRenderedPageBreak/>
        <w:t>с</w:t>
      </w:r>
      <w:r w:rsidR="00B65CAE" w:rsidRPr="001F22EF">
        <w:rPr>
          <w:rFonts w:eastAsia="Calibri" w:cs="Times New Roman"/>
          <w:szCs w:val="28"/>
        </w:rPr>
        <w:t xml:space="preserve"> оплатой по часовым тарифам (учитывается отработанное время)</w:t>
      </w:r>
      <w:r>
        <w:rPr>
          <w:rFonts w:eastAsia="Calibri" w:cs="Times New Roman"/>
          <w:szCs w:val="28"/>
        </w:rPr>
        <w:t>;</w:t>
      </w:r>
    </w:p>
    <w:p w14:paraId="366CE366" w14:textId="3C8A8D27" w:rsidR="00B65CAE" w:rsidRPr="001F22EF" w:rsidRDefault="001F22EF" w:rsidP="001F22EF">
      <w:pPr>
        <w:pStyle w:val="a3"/>
        <w:numPr>
          <w:ilvl w:val="0"/>
          <w:numId w:val="5"/>
        </w:numPr>
        <w:tabs>
          <w:tab w:val="left" w:pos="567"/>
        </w:tabs>
        <w:spacing w:after="0"/>
        <w:ind w:hanging="72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с</w:t>
      </w:r>
      <w:r w:rsidR="00B65CAE" w:rsidRPr="001F22EF">
        <w:rPr>
          <w:rFonts w:eastAsia="Calibri" w:cs="Times New Roman"/>
          <w:szCs w:val="28"/>
        </w:rPr>
        <w:t xml:space="preserve"> оплатой из по километрового расчета (общий пробег)</w:t>
      </w:r>
      <w:r>
        <w:rPr>
          <w:rFonts w:eastAsia="Calibri" w:cs="Times New Roman"/>
          <w:szCs w:val="28"/>
        </w:rPr>
        <w:t>;</w:t>
      </w:r>
    </w:p>
    <w:p w14:paraId="0A5C9135" w14:textId="2A55E876" w:rsidR="00B65CAE" w:rsidRPr="001F22EF" w:rsidRDefault="001F22EF" w:rsidP="001F22EF">
      <w:pPr>
        <w:pStyle w:val="a3"/>
        <w:numPr>
          <w:ilvl w:val="0"/>
          <w:numId w:val="5"/>
        </w:numPr>
        <w:tabs>
          <w:tab w:val="left" w:pos="567"/>
        </w:tabs>
        <w:spacing w:after="0"/>
        <w:ind w:hanging="720"/>
        <w:jc w:val="both"/>
        <w:rPr>
          <w:rFonts w:eastAsia="Calibri" w:cs="Times New Roman"/>
          <w:szCs w:val="28"/>
        </w:rPr>
      </w:pPr>
      <w:r w:rsidRPr="001F22EF">
        <w:rPr>
          <w:rFonts w:eastAsia="Calibri" w:cs="Times New Roman"/>
          <w:szCs w:val="28"/>
        </w:rPr>
        <w:t>т</w:t>
      </w:r>
      <w:r w:rsidR="00B65CAE" w:rsidRPr="001F22EF">
        <w:rPr>
          <w:rFonts w:eastAsia="Calibri" w:cs="Times New Roman"/>
          <w:szCs w:val="28"/>
        </w:rPr>
        <w:t>аксомоторные грузовые (грузы населений, время и пробег)</w:t>
      </w:r>
      <w:r>
        <w:rPr>
          <w:rFonts w:eastAsia="Calibri" w:cs="Times New Roman"/>
          <w:szCs w:val="28"/>
        </w:rPr>
        <w:t>.</w:t>
      </w:r>
    </w:p>
    <w:p w14:paraId="1C3B46DE" w14:textId="2B08646A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6.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виду или родов перевозимых грузов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291A775C" w14:textId="785EB5C0" w:rsidR="00B65CAE" w:rsidRPr="00F771E9" w:rsidRDefault="00F771E9" w:rsidP="00F771E9">
      <w:pPr>
        <w:pStyle w:val="a3"/>
        <w:numPr>
          <w:ilvl w:val="0"/>
          <w:numId w:val="6"/>
        </w:numPr>
        <w:spacing w:after="0"/>
        <w:ind w:left="284" w:firstLine="0"/>
        <w:jc w:val="both"/>
        <w:rPr>
          <w:rFonts w:eastAsia="Calibri" w:cs="Times New Roman"/>
          <w:szCs w:val="28"/>
        </w:rPr>
      </w:pPr>
      <w:r w:rsidRPr="00F771E9">
        <w:rPr>
          <w:rFonts w:eastAsia="Calibri" w:cs="Times New Roman"/>
          <w:szCs w:val="28"/>
        </w:rPr>
        <w:t>т</w:t>
      </w:r>
      <w:r w:rsidR="00B65CAE" w:rsidRPr="00F771E9">
        <w:rPr>
          <w:rFonts w:eastAsia="Calibri" w:cs="Times New Roman"/>
          <w:szCs w:val="28"/>
        </w:rPr>
        <w:t>арные</w:t>
      </w:r>
      <w:r w:rsidRPr="00F771E9">
        <w:rPr>
          <w:rFonts w:eastAsia="Calibri" w:cs="Times New Roman"/>
          <w:szCs w:val="28"/>
        </w:rPr>
        <w:t>;</w:t>
      </w:r>
    </w:p>
    <w:p w14:paraId="7761CD8D" w14:textId="16073E3A" w:rsidR="00B65CAE" w:rsidRPr="00F771E9" w:rsidRDefault="00F771E9" w:rsidP="00F771E9">
      <w:pPr>
        <w:pStyle w:val="a3"/>
        <w:numPr>
          <w:ilvl w:val="0"/>
          <w:numId w:val="6"/>
        </w:numPr>
        <w:spacing w:after="0"/>
        <w:ind w:left="284" w:firstLine="0"/>
        <w:jc w:val="both"/>
        <w:rPr>
          <w:rFonts w:eastAsia="Calibri" w:cs="Times New Roman"/>
          <w:szCs w:val="28"/>
        </w:rPr>
      </w:pPr>
      <w:proofErr w:type="spellStart"/>
      <w:r w:rsidRPr="00F771E9">
        <w:rPr>
          <w:rFonts w:eastAsia="Calibri" w:cs="Times New Roman"/>
          <w:szCs w:val="28"/>
        </w:rPr>
        <w:t>б</w:t>
      </w:r>
      <w:r w:rsidR="00B65CAE" w:rsidRPr="00F771E9">
        <w:rPr>
          <w:rFonts w:eastAsia="Calibri" w:cs="Times New Roman"/>
          <w:szCs w:val="28"/>
        </w:rPr>
        <w:t>езтарные</w:t>
      </w:r>
      <w:proofErr w:type="spellEnd"/>
      <w:r w:rsidRPr="00F771E9">
        <w:rPr>
          <w:rFonts w:eastAsia="Calibri" w:cs="Times New Roman"/>
          <w:szCs w:val="28"/>
        </w:rPr>
        <w:t>;</w:t>
      </w:r>
    </w:p>
    <w:p w14:paraId="7E177ED9" w14:textId="5F572DD0" w:rsidR="00B65CAE" w:rsidRPr="00F771E9" w:rsidRDefault="00F771E9" w:rsidP="00F771E9">
      <w:pPr>
        <w:pStyle w:val="a3"/>
        <w:numPr>
          <w:ilvl w:val="0"/>
          <w:numId w:val="6"/>
        </w:numPr>
        <w:spacing w:after="0"/>
        <w:ind w:left="284" w:firstLine="0"/>
        <w:jc w:val="both"/>
        <w:rPr>
          <w:rFonts w:eastAsia="Calibri" w:cs="Times New Roman"/>
          <w:szCs w:val="28"/>
        </w:rPr>
      </w:pPr>
      <w:r w:rsidRPr="00F771E9">
        <w:rPr>
          <w:rFonts w:eastAsia="Calibri" w:cs="Times New Roman"/>
          <w:szCs w:val="28"/>
        </w:rPr>
        <w:t>п</w:t>
      </w:r>
      <w:r w:rsidR="00B65CAE" w:rsidRPr="00F771E9">
        <w:rPr>
          <w:rFonts w:eastAsia="Calibri" w:cs="Times New Roman"/>
          <w:szCs w:val="28"/>
        </w:rPr>
        <w:t xml:space="preserve">еревозки навалочных, наливных, насыпных, с/х, </w:t>
      </w:r>
      <w:proofErr w:type="gramStart"/>
      <w:r w:rsidR="00B65CAE" w:rsidRPr="00F771E9">
        <w:rPr>
          <w:rFonts w:eastAsia="Calibri" w:cs="Times New Roman"/>
          <w:szCs w:val="28"/>
        </w:rPr>
        <w:t xml:space="preserve">опасных, </w:t>
      </w:r>
      <w:r>
        <w:rPr>
          <w:rFonts w:eastAsia="Calibri" w:cs="Times New Roman"/>
          <w:szCs w:val="28"/>
        </w:rPr>
        <w:t xml:space="preserve">  </w:t>
      </w:r>
      <w:proofErr w:type="gramEnd"/>
      <w:r>
        <w:rPr>
          <w:rFonts w:eastAsia="Calibri" w:cs="Times New Roman"/>
          <w:szCs w:val="28"/>
        </w:rPr>
        <w:t xml:space="preserve">     </w:t>
      </w:r>
      <w:r w:rsidR="00B65CAE" w:rsidRPr="00F771E9">
        <w:rPr>
          <w:rFonts w:eastAsia="Calibri" w:cs="Times New Roman"/>
          <w:szCs w:val="28"/>
        </w:rPr>
        <w:t>скоропортящихся, строительных гр</w:t>
      </w:r>
      <w:r w:rsidRPr="00F771E9">
        <w:rPr>
          <w:rFonts w:eastAsia="Calibri" w:cs="Times New Roman"/>
          <w:szCs w:val="28"/>
        </w:rPr>
        <w:t>узов</w:t>
      </w:r>
      <w:r w:rsidR="00B65CAE" w:rsidRPr="00F771E9">
        <w:rPr>
          <w:rFonts w:eastAsia="Calibri" w:cs="Times New Roman"/>
          <w:szCs w:val="28"/>
        </w:rPr>
        <w:t>.</w:t>
      </w:r>
    </w:p>
    <w:p w14:paraId="666A48EF" w14:textId="7C010F38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7.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размеру партий грузов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167CEDA4" w14:textId="580DEC10" w:rsidR="00B65CAE" w:rsidRPr="004F29A2" w:rsidRDefault="004F29A2" w:rsidP="004F29A2">
      <w:pPr>
        <w:pStyle w:val="a3"/>
        <w:numPr>
          <w:ilvl w:val="0"/>
          <w:numId w:val="7"/>
        </w:numPr>
        <w:spacing w:after="0"/>
        <w:ind w:left="709" w:hanging="425"/>
        <w:jc w:val="both"/>
        <w:rPr>
          <w:rFonts w:eastAsia="Calibri" w:cs="Times New Roman"/>
          <w:szCs w:val="28"/>
        </w:rPr>
      </w:pPr>
      <w:r w:rsidRPr="004F29A2">
        <w:rPr>
          <w:rFonts w:eastAsia="Calibri" w:cs="Times New Roman"/>
          <w:szCs w:val="28"/>
        </w:rPr>
        <w:t>м</w:t>
      </w:r>
      <w:r w:rsidR="00B65CAE" w:rsidRPr="004F29A2">
        <w:rPr>
          <w:rFonts w:eastAsia="Calibri" w:cs="Times New Roman"/>
          <w:szCs w:val="28"/>
        </w:rPr>
        <w:t>ассовые (перевозка больших партий однородного груза)</w:t>
      </w:r>
      <w:r w:rsidRPr="004F29A2">
        <w:rPr>
          <w:rFonts w:eastAsia="Calibri" w:cs="Times New Roman"/>
          <w:szCs w:val="28"/>
        </w:rPr>
        <w:t>;</w:t>
      </w:r>
    </w:p>
    <w:p w14:paraId="51B566DF" w14:textId="103BD6DD" w:rsidR="00B65CAE" w:rsidRPr="004F29A2" w:rsidRDefault="004F29A2" w:rsidP="004F29A2">
      <w:pPr>
        <w:pStyle w:val="a3"/>
        <w:numPr>
          <w:ilvl w:val="0"/>
          <w:numId w:val="7"/>
        </w:numPr>
        <w:spacing w:after="0"/>
        <w:ind w:left="709" w:hanging="425"/>
        <w:jc w:val="both"/>
        <w:rPr>
          <w:rFonts w:eastAsia="Calibri" w:cs="Times New Roman"/>
          <w:szCs w:val="28"/>
        </w:rPr>
      </w:pPr>
      <w:proofErr w:type="spellStart"/>
      <w:r w:rsidRPr="004F29A2">
        <w:rPr>
          <w:rFonts w:eastAsia="Calibri" w:cs="Times New Roman"/>
          <w:szCs w:val="28"/>
        </w:rPr>
        <w:t>п</w:t>
      </w:r>
      <w:r w:rsidR="00B65CAE" w:rsidRPr="004F29A2">
        <w:rPr>
          <w:rFonts w:eastAsia="Calibri" w:cs="Times New Roman"/>
          <w:szCs w:val="28"/>
        </w:rPr>
        <w:t>артионные</w:t>
      </w:r>
      <w:proofErr w:type="spellEnd"/>
      <w:r w:rsidR="00B65CAE" w:rsidRPr="004F29A2">
        <w:rPr>
          <w:rFonts w:eastAsia="Calibri" w:cs="Times New Roman"/>
          <w:szCs w:val="28"/>
        </w:rPr>
        <w:t xml:space="preserve"> (партии размер которых меньше грузоподъемности наиб</w:t>
      </w:r>
      <w:r>
        <w:rPr>
          <w:rFonts w:eastAsia="Calibri" w:cs="Times New Roman"/>
          <w:szCs w:val="28"/>
        </w:rPr>
        <w:t>олее</w:t>
      </w:r>
      <w:r w:rsidR="00B65CAE" w:rsidRPr="004F29A2">
        <w:rPr>
          <w:rFonts w:eastAsia="Calibri" w:cs="Times New Roman"/>
          <w:szCs w:val="28"/>
        </w:rPr>
        <w:t xml:space="preserve"> эффективных </w:t>
      </w:r>
      <w:r w:rsidRPr="004F29A2">
        <w:rPr>
          <w:rFonts w:eastAsia="Calibri" w:cs="Times New Roman"/>
          <w:szCs w:val="28"/>
        </w:rPr>
        <w:t>транспортн</w:t>
      </w:r>
      <w:r>
        <w:rPr>
          <w:rFonts w:eastAsia="Calibri" w:cs="Times New Roman"/>
          <w:szCs w:val="28"/>
        </w:rPr>
        <w:t>ых</w:t>
      </w:r>
      <w:r w:rsidRPr="004F29A2">
        <w:rPr>
          <w:rFonts w:eastAsia="Calibri" w:cs="Times New Roman"/>
          <w:szCs w:val="28"/>
        </w:rPr>
        <w:t xml:space="preserve"> средств </w:t>
      </w:r>
      <w:r w:rsidR="00B65CAE" w:rsidRPr="004F29A2">
        <w:rPr>
          <w:rFonts w:eastAsia="Calibri" w:cs="Times New Roman"/>
          <w:szCs w:val="28"/>
        </w:rPr>
        <w:t>(до 20 т)</w:t>
      </w:r>
      <w:r w:rsidRPr="004F29A2">
        <w:rPr>
          <w:rFonts w:eastAsia="Calibri" w:cs="Times New Roman"/>
          <w:szCs w:val="28"/>
        </w:rPr>
        <w:t>;</w:t>
      </w:r>
    </w:p>
    <w:p w14:paraId="37385EFD" w14:textId="1B2DFA9B" w:rsidR="00B65CAE" w:rsidRPr="004F29A2" w:rsidRDefault="004F29A2" w:rsidP="004F29A2">
      <w:pPr>
        <w:pStyle w:val="a3"/>
        <w:numPr>
          <w:ilvl w:val="0"/>
          <w:numId w:val="7"/>
        </w:numPr>
        <w:spacing w:after="0"/>
        <w:ind w:left="709" w:hanging="425"/>
        <w:jc w:val="both"/>
        <w:rPr>
          <w:rFonts w:eastAsia="Calibri" w:cs="Times New Roman"/>
          <w:szCs w:val="28"/>
        </w:rPr>
      </w:pPr>
      <w:r w:rsidRPr="004F29A2">
        <w:rPr>
          <w:rFonts w:eastAsia="Calibri" w:cs="Times New Roman"/>
          <w:szCs w:val="28"/>
        </w:rPr>
        <w:t>м</w:t>
      </w:r>
      <w:r w:rsidR="00B65CAE" w:rsidRPr="004F29A2">
        <w:rPr>
          <w:rFonts w:eastAsia="Calibri" w:cs="Times New Roman"/>
          <w:szCs w:val="28"/>
        </w:rPr>
        <w:t xml:space="preserve">елкопартионные (небольшие партии груза, которые не обеспечивают полной загрузки </w:t>
      </w:r>
      <w:r w:rsidRPr="004F29A2">
        <w:rPr>
          <w:rFonts w:eastAsia="Calibri" w:cs="Times New Roman"/>
          <w:szCs w:val="28"/>
        </w:rPr>
        <w:t>транспортного средства</w:t>
      </w:r>
      <w:r w:rsidR="00B65CAE" w:rsidRPr="004F29A2">
        <w:rPr>
          <w:rFonts w:eastAsia="Calibri" w:cs="Times New Roman"/>
          <w:szCs w:val="28"/>
        </w:rPr>
        <w:t>)</w:t>
      </w:r>
      <w:r w:rsidRPr="004F29A2">
        <w:rPr>
          <w:rFonts w:eastAsia="Calibri" w:cs="Times New Roman"/>
          <w:szCs w:val="28"/>
        </w:rPr>
        <w:t>.</w:t>
      </w:r>
    </w:p>
    <w:p w14:paraId="08A0F1EC" w14:textId="732A2D9D" w:rsidR="00B65CAE" w:rsidRPr="004F29A2" w:rsidRDefault="00B65CAE" w:rsidP="00B65CAE">
      <w:pPr>
        <w:spacing w:after="0"/>
        <w:ind w:firstLine="567"/>
        <w:jc w:val="both"/>
        <w:rPr>
          <w:rFonts w:eastAsia="Calibri" w:cs="Times New Roman"/>
          <w:i/>
          <w:iCs/>
          <w:szCs w:val="28"/>
        </w:rPr>
      </w:pPr>
      <w:r w:rsidRPr="004F29A2">
        <w:rPr>
          <w:rFonts w:eastAsia="Calibri" w:cs="Times New Roman"/>
          <w:i/>
          <w:iCs/>
          <w:szCs w:val="28"/>
        </w:rPr>
        <w:t>Партия груза – совокупность грузовых единиц одновременно перемещаемых или подлежащих перемещению между грузоотправителем и грузополучателем</w:t>
      </w:r>
      <w:r w:rsidR="008139D9">
        <w:rPr>
          <w:rFonts w:eastAsia="Calibri" w:cs="Times New Roman"/>
          <w:i/>
          <w:iCs/>
          <w:szCs w:val="28"/>
        </w:rPr>
        <w:t>.</w:t>
      </w:r>
    </w:p>
    <w:p w14:paraId="216D8E54" w14:textId="4FB1D9F1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8.</w:t>
      </w:r>
      <w:r w:rsidRPr="00B65CAE">
        <w:rPr>
          <w:rFonts w:eastAsia="Calibri" w:cs="Times New Roman"/>
          <w:szCs w:val="28"/>
        </w:rPr>
        <w:t xml:space="preserve"> </w:t>
      </w:r>
      <w:r w:rsidRPr="00B65CAE">
        <w:rPr>
          <w:rFonts w:eastAsia="Calibri" w:cs="Times New Roman"/>
          <w:b/>
          <w:bCs/>
          <w:szCs w:val="28"/>
        </w:rPr>
        <w:t>По времени освоения перевозок</w:t>
      </w:r>
      <w:r w:rsidR="001F22EF">
        <w:rPr>
          <w:rFonts w:eastAsia="Calibri" w:cs="Times New Roman"/>
          <w:b/>
          <w:bCs/>
          <w:szCs w:val="28"/>
        </w:rPr>
        <w:t>:</w:t>
      </w:r>
    </w:p>
    <w:p w14:paraId="02F9EAB6" w14:textId="5566B24F" w:rsidR="00B65CAE" w:rsidRPr="008139D9" w:rsidRDefault="008139D9" w:rsidP="008139D9">
      <w:pPr>
        <w:pStyle w:val="a3"/>
        <w:numPr>
          <w:ilvl w:val="0"/>
          <w:numId w:val="8"/>
        </w:numPr>
        <w:tabs>
          <w:tab w:val="left" w:pos="567"/>
        </w:tabs>
        <w:spacing w:after="0"/>
        <w:ind w:left="142" w:firstLine="0"/>
        <w:jc w:val="both"/>
        <w:rPr>
          <w:rFonts w:eastAsia="Calibri" w:cs="Times New Roman"/>
          <w:szCs w:val="28"/>
        </w:rPr>
      </w:pPr>
      <w:r w:rsidRPr="008139D9">
        <w:rPr>
          <w:rFonts w:eastAsia="Calibri" w:cs="Times New Roman"/>
          <w:szCs w:val="28"/>
        </w:rPr>
        <w:t>п</w:t>
      </w:r>
      <w:r w:rsidR="00B65CAE" w:rsidRPr="008139D9">
        <w:rPr>
          <w:rFonts w:eastAsia="Calibri" w:cs="Times New Roman"/>
          <w:szCs w:val="28"/>
        </w:rPr>
        <w:t xml:space="preserve">остоянные </w:t>
      </w:r>
      <w:proofErr w:type="gramStart"/>
      <w:r w:rsidR="00B65CAE" w:rsidRPr="008139D9">
        <w:rPr>
          <w:rFonts w:eastAsia="Calibri" w:cs="Times New Roman"/>
          <w:szCs w:val="28"/>
        </w:rPr>
        <w:t>( в</w:t>
      </w:r>
      <w:proofErr w:type="gramEnd"/>
      <w:r w:rsidR="00B65CAE" w:rsidRPr="008139D9">
        <w:rPr>
          <w:rFonts w:eastAsia="Calibri" w:cs="Times New Roman"/>
          <w:szCs w:val="28"/>
        </w:rPr>
        <w:t xml:space="preserve"> течении всего года)</w:t>
      </w:r>
      <w:r w:rsidRPr="008139D9">
        <w:rPr>
          <w:rFonts w:eastAsia="Calibri" w:cs="Times New Roman"/>
          <w:szCs w:val="28"/>
        </w:rPr>
        <w:t>;</w:t>
      </w:r>
    </w:p>
    <w:p w14:paraId="48ADF274" w14:textId="74EBB314" w:rsidR="00B65CAE" w:rsidRPr="008139D9" w:rsidRDefault="008139D9" w:rsidP="008139D9">
      <w:pPr>
        <w:pStyle w:val="a3"/>
        <w:numPr>
          <w:ilvl w:val="0"/>
          <w:numId w:val="8"/>
        </w:numPr>
        <w:tabs>
          <w:tab w:val="left" w:pos="567"/>
        </w:tabs>
        <w:spacing w:after="0"/>
        <w:ind w:left="142" w:firstLine="0"/>
        <w:jc w:val="both"/>
        <w:rPr>
          <w:rFonts w:eastAsia="Calibri" w:cs="Times New Roman"/>
          <w:szCs w:val="28"/>
        </w:rPr>
      </w:pPr>
      <w:r w:rsidRPr="008139D9">
        <w:rPr>
          <w:rFonts w:eastAsia="Calibri" w:cs="Times New Roman"/>
          <w:szCs w:val="28"/>
        </w:rPr>
        <w:t>с</w:t>
      </w:r>
      <w:r w:rsidR="00B65CAE" w:rsidRPr="008139D9">
        <w:rPr>
          <w:rFonts w:eastAsia="Calibri" w:cs="Times New Roman"/>
          <w:szCs w:val="28"/>
        </w:rPr>
        <w:t>езонные</w:t>
      </w:r>
      <w:r w:rsidRPr="008139D9">
        <w:rPr>
          <w:rFonts w:eastAsia="Calibri" w:cs="Times New Roman"/>
          <w:szCs w:val="28"/>
        </w:rPr>
        <w:t>;</w:t>
      </w:r>
    </w:p>
    <w:p w14:paraId="543B17AB" w14:textId="3FACDC84" w:rsidR="00B65CAE" w:rsidRPr="008139D9" w:rsidRDefault="008139D9" w:rsidP="008139D9">
      <w:pPr>
        <w:pStyle w:val="a3"/>
        <w:numPr>
          <w:ilvl w:val="0"/>
          <w:numId w:val="8"/>
        </w:numPr>
        <w:tabs>
          <w:tab w:val="left" w:pos="567"/>
        </w:tabs>
        <w:spacing w:after="0"/>
        <w:ind w:left="142" w:firstLine="0"/>
        <w:jc w:val="both"/>
        <w:rPr>
          <w:rFonts w:eastAsia="Calibri" w:cs="Times New Roman"/>
          <w:szCs w:val="28"/>
        </w:rPr>
      </w:pPr>
      <w:r w:rsidRPr="008139D9">
        <w:rPr>
          <w:rFonts w:eastAsia="Calibri" w:cs="Times New Roman"/>
          <w:szCs w:val="28"/>
        </w:rPr>
        <w:t>в</w:t>
      </w:r>
      <w:r w:rsidR="00B65CAE" w:rsidRPr="008139D9">
        <w:rPr>
          <w:rFonts w:eastAsia="Calibri" w:cs="Times New Roman"/>
          <w:szCs w:val="28"/>
        </w:rPr>
        <w:t xml:space="preserve">ременные </w:t>
      </w:r>
      <w:r w:rsidRPr="008139D9">
        <w:rPr>
          <w:rFonts w:eastAsia="Calibri" w:cs="Times New Roman"/>
          <w:szCs w:val="28"/>
        </w:rPr>
        <w:t>(</w:t>
      </w:r>
      <w:r w:rsidR="00B65CAE" w:rsidRPr="008139D9">
        <w:rPr>
          <w:rFonts w:eastAsia="Calibri" w:cs="Times New Roman"/>
          <w:szCs w:val="28"/>
        </w:rPr>
        <w:t>эпизодического характера</w:t>
      </w:r>
      <w:r w:rsidRPr="008139D9">
        <w:rPr>
          <w:rFonts w:eastAsia="Calibri" w:cs="Times New Roman"/>
          <w:szCs w:val="28"/>
        </w:rPr>
        <w:t>).</w:t>
      </w:r>
    </w:p>
    <w:p w14:paraId="00C58743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63818" w14:textId="77777777" w:rsidR="00FD25CA" w:rsidRDefault="00FD25CA" w:rsidP="00A31288">
      <w:pPr>
        <w:spacing w:after="0"/>
      </w:pPr>
      <w:r>
        <w:separator/>
      </w:r>
    </w:p>
  </w:endnote>
  <w:endnote w:type="continuationSeparator" w:id="0">
    <w:p w14:paraId="4BCC7B1D" w14:textId="77777777" w:rsidR="00FD25CA" w:rsidRDefault="00FD25CA" w:rsidP="00A312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2068141"/>
      <w:docPartObj>
        <w:docPartGallery w:val="Page Numbers (Bottom of Page)"/>
        <w:docPartUnique/>
      </w:docPartObj>
    </w:sdtPr>
    <w:sdtContent>
      <w:p w14:paraId="1095E685" w14:textId="1B2B90BC" w:rsidR="00A31288" w:rsidRDefault="00A3128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6FF639" w14:textId="77777777" w:rsidR="00A31288" w:rsidRDefault="00A3128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4D86E" w14:textId="77777777" w:rsidR="00FD25CA" w:rsidRDefault="00FD25CA" w:rsidP="00A31288">
      <w:pPr>
        <w:spacing w:after="0"/>
      </w:pPr>
      <w:r>
        <w:separator/>
      </w:r>
    </w:p>
  </w:footnote>
  <w:footnote w:type="continuationSeparator" w:id="0">
    <w:p w14:paraId="0B7DD074" w14:textId="77777777" w:rsidR="00FD25CA" w:rsidRDefault="00FD25CA" w:rsidP="00A3128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02238"/>
    <w:multiLevelType w:val="hybridMultilevel"/>
    <w:tmpl w:val="E1E49264"/>
    <w:lvl w:ilvl="0" w:tplc="C6BED97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DD24C6"/>
    <w:multiLevelType w:val="hybridMultilevel"/>
    <w:tmpl w:val="EBDE30C0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0E65B22"/>
    <w:multiLevelType w:val="hybridMultilevel"/>
    <w:tmpl w:val="C2AA94DC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D047A90"/>
    <w:multiLevelType w:val="hybridMultilevel"/>
    <w:tmpl w:val="70921A9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60A30956"/>
    <w:multiLevelType w:val="hybridMultilevel"/>
    <w:tmpl w:val="D8584758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6FFE2F12"/>
    <w:multiLevelType w:val="hybridMultilevel"/>
    <w:tmpl w:val="10C26574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B4E394B"/>
    <w:multiLevelType w:val="hybridMultilevel"/>
    <w:tmpl w:val="53488032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FF93DE6"/>
    <w:multiLevelType w:val="hybridMultilevel"/>
    <w:tmpl w:val="B4DAA174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CFB"/>
    <w:rsid w:val="001F22EF"/>
    <w:rsid w:val="004F29A2"/>
    <w:rsid w:val="006C0B77"/>
    <w:rsid w:val="008139D9"/>
    <w:rsid w:val="008242FF"/>
    <w:rsid w:val="00870751"/>
    <w:rsid w:val="00922C48"/>
    <w:rsid w:val="00A31288"/>
    <w:rsid w:val="00A83D66"/>
    <w:rsid w:val="00B65CAE"/>
    <w:rsid w:val="00B915B7"/>
    <w:rsid w:val="00E27CFB"/>
    <w:rsid w:val="00EA59DF"/>
    <w:rsid w:val="00EE4070"/>
    <w:rsid w:val="00F12C76"/>
    <w:rsid w:val="00F771E9"/>
    <w:rsid w:val="00FD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60815"/>
  <w15:chartTrackingRefBased/>
  <w15:docId w15:val="{572DC635-985A-4722-B3DD-1C920EB2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C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31288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A31288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A31288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A3128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B8C68-EDC1-4879-809A-E3924ACEC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2022-01-14T13:11:00Z</dcterms:created>
  <dcterms:modified xsi:type="dcterms:W3CDTF">2022-01-20T02:42:00Z</dcterms:modified>
</cp:coreProperties>
</file>